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12753E" w14:textId="77777777" w:rsidR="00AD763F" w:rsidRPr="000946F2" w:rsidRDefault="00AD763F" w:rsidP="00AD763F">
      <w:pPr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lang w:bidi="hi-IN"/>
        </w:rPr>
      </w:pPr>
      <w:r w:rsidRPr="000946F2">
        <w:rPr>
          <w:rFonts w:eastAsia="Times New Roman" w:cstheme="minorHAnsi"/>
          <w:b/>
          <w:bCs/>
          <w:color w:val="000000"/>
          <w:sz w:val="28"/>
          <w:szCs w:val="28"/>
          <w:lang w:bidi="hi-IN"/>
        </w:rPr>
        <w:t>Virtual Questionnaire Assistance</w:t>
      </w:r>
    </w:p>
    <w:p w14:paraId="43327696" w14:textId="7A1C0B4D" w:rsidR="00B14652" w:rsidRPr="002E1172" w:rsidRDefault="002E1172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2E117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Kansas – 2020 Census</w:t>
      </w:r>
    </w:p>
    <w:p w14:paraId="4406CE56" w14:textId="77777777" w:rsidR="00B14652" w:rsidRDefault="00B14652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F9CD7F7" w14:textId="5B92ABD8" w:rsidR="0030250D" w:rsidRDefault="003C7A95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Among the many disruptions resulting from the </w:t>
      </w:r>
      <w:r w:rsidR="00B1465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COVID-19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pandemic was the 2020 Census Mobile Questionnaire Assistance initiative. </w:t>
      </w:r>
      <w:r w:rsidR="0030250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Scores of 2020 Census partners across Kansas were prepared to host MQA sites and events </w:t>
      </w:r>
      <w:proofErr w:type="gramStart"/>
      <w:r w:rsidR="0030250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in order to</w:t>
      </w:r>
      <w:proofErr w:type="gramEnd"/>
      <w:r w:rsidR="0030250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encourage and assist residents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to</w:t>
      </w:r>
      <w:r w:rsidR="0030250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self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-</w:t>
      </w:r>
      <w:r w:rsidR="0030250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respond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30250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to the census. COVID-19 put a halt to that.</w:t>
      </w:r>
    </w:p>
    <w:p w14:paraId="3E0F6F9C" w14:textId="77777777" w:rsidR="0030250D" w:rsidRDefault="0030250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13E218AC" w14:textId="454FD881" w:rsidR="009206FC" w:rsidRDefault="0030250D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As new norms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come into focus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and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we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wait optimistically in hopes of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resum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ing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some MQA activit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y, we are seeing success in </w:t>
      </w:r>
      <w:r w:rsidR="009206F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 revised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9206F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approach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: providing </w:t>
      </w:r>
      <w:r w:rsidR="005D344F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census questionnaire assistance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virtually. </w:t>
      </w:r>
    </w:p>
    <w:p w14:paraId="1CFA0C14" w14:textId="77777777" w:rsidR="009206FC" w:rsidRDefault="009206F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42A9968" w14:textId="45B4C63D" w:rsidR="00A92DC8" w:rsidRDefault="009206F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The Kansas 2020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Partnership Specialist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Census team is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teaming up with</w:t>
      </w:r>
      <w:r w:rsidR="005D344F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partner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s, groups and</w:t>
      </w:r>
      <w:r w:rsidR="005D344F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organizations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to provide </w:t>
      </w:r>
      <w:r w:rsidR="0008619E" w:rsidRPr="0008619E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Virtual Questionnaire Assistance (</w:t>
      </w:r>
      <w:proofErr w:type="gramStart"/>
      <w:r w:rsidR="0008619E" w:rsidRPr="0008619E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VQA)</w:t>
      </w:r>
      <w:r w:rsidR="00144609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opportunities</w:t>
      </w:r>
      <w:proofErr w:type="gramEnd"/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to their respective communities, clients and audiences.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By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telephone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or connecting 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remotely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online,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residents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can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ask questions, receive confidential </w:t>
      </w:r>
      <w:proofErr w:type="gramStart"/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assistance</w:t>
      </w:r>
      <w:proofErr w:type="gramEnd"/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and</w:t>
      </w:r>
      <w:r w:rsidR="00144609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complete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their households’ census questionnaire </w:t>
      </w:r>
      <w:r w:rsidR="00A92DC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whether</w:t>
      </w:r>
      <w:r w:rsidR="0008619E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online, by phone or mail. </w:t>
      </w:r>
    </w:p>
    <w:p w14:paraId="166E28E3" w14:textId="77777777" w:rsidR="00CE0B15" w:rsidRDefault="00CE0B15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4D21EA72" w14:textId="43671C73" w:rsidR="00A92DC8" w:rsidRPr="00D61C48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D61C4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Two types of VQA</w:t>
      </w:r>
    </w:p>
    <w:p w14:paraId="65BB3B52" w14:textId="4981D9F4" w:rsidR="00A92DC8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293C47FB" w14:textId="77777777" w:rsidR="00D61C48" w:rsidRDefault="00A92DC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CE0B15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Appointment</w:t>
      </w:r>
    </w:p>
    <w:p w14:paraId="70E52A44" w14:textId="05159D32" w:rsidR="00CE0B15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VQA partners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proactively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schedule “appointments” where persons can call in or join by video conference to ask questions and secure assistance in filling out census questionnaires. </w:t>
      </w:r>
    </w:p>
    <w:p w14:paraId="22936AF7" w14:textId="77777777" w:rsidR="00CE0B15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C7B4DBD" w14:textId="36533BC7" w:rsidR="00CE0B15" w:rsidRDefault="00CE0B15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An organization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will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designate and promote a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morning,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afternoon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or evening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where persons can pre-register for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1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5-minute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(suggested)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time slots. Either the partnering organization can call the household at the designated time or provide a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call-in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number. Members of the Kansas Partnership Specialist team </w:t>
      </w:r>
      <w:r w:rsidR="004139B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will avail themselves as able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to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be included on those calls or, if appropriate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able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handle the calls directly. (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Per policy, m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embers of the PS team are not allowed to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directly call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individual households to </w:t>
      </w:r>
      <w:proofErr w:type="gramStart"/>
      <w:r w:rsidR="00D61C4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provide assistance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.)</w:t>
      </w:r>
    </w:p>
    <w:p w14:paraId="2BA3EC72" w14:textId="4AB2A4A9" w:rsidR="00D61C48" w:rsidRDefault="00D61C4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4263B9AA" w14:textId="0FD70528" w:rsidR="00D61C48" w:rsidRDefault="00D61C48" w:rsidP="00CE0B15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Appointment-based VQAs have worked </w:t>
      </w:r>
      <w:r w:rsidR="008A003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very well, parti</w:t>
      </w:r>
      <w:r w:rsidR="0020518D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cularly in low-response tracts and communities and when the host is well-known and trusted. Faith-based </w:t>
      </w:r>
      <w:r w:rsidR="001F1E3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organizations, community centers, service clubs, pre-school providers, etc., have </w:t>
      </w:r>
      <w:r w:rsidR="001F1E32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lastRenderedPageBreak/>
        <w:t>worked in conjunction with 2020 Census personnel to field questions about the census and provide real-time assistance.</w:t>
      </w:r>
    </w:p>
    <w:p w14:paraId="3DE7AF55" w14:textId="77777777" w:rsidR="0019360B" w:rsidRDefault="0019360B" w:rsidP="00CE0B15">
      <w:pPr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bidi="hi-IN"/>
        </w:rPr>
      </w:pPr>
    </w:p>
    <w:p w14:paraId="5AB8EE87" w14:textId="2D406408" w:rsidR="00CE0B15" w:rsidRDefault="0019360B" w:rsidP="00CE0B15">
      <w:pPr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lang w:bidi="hi-IN"/>
        </w:rPr>
        <w:t>Below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 xml:space="preserve"> is an example of a VQA </w:t>
      </w:r>
      <w:r w:rsidR="00B30CAF">
        <w:rPr>
          <w:rFonts w:eastAsia="Times New Roman" w:cstheme="minorHAnsi"/>
          <w:color w:val="000000"/>
          <w:sz w:val="28"/>
          <w:szCs w:val="28"/>
          <w:lang w:bidi="hi-IN"/>
        </w:rPr>
        <w:t>spreadsheet used by</w:t>
      </w:r>
      <w:r w:rsidR="00D61C48">
        <w:rPr>
          <w:rFonts w:eastAsia="Times New Roman" w:cstheme="minorHAnsi"/>
          <w:color w:val="000000"/>
          <w:sz w:val="28"/>
          <w:szCs w:val="28"/>
          <w:lang w:bidi="hi-IN"/>
        </w:rPr>
        <w:t xml:space="preserve"> a c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>hurch</w:t>
      </w:r>
      <w:r w:rsidR="00D61C48">
        <w:rPr>
          <w:rFonts w:eastAsia="Times New Roman" w:cstheme="minorHAnsi"/>
          <w:color w:val="000000"/>
          <w:sz w:val="28"/>
          <w:szCs w:val="28"/>
          <w:lang w:bidi="hi-IN"/>
        </w:rPr>
        <w:t xml:space="preserve"> 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>to schedule appointments</w:t>
      </w:r>
      <w:r w:rsidR="00CE0B15">
        <w:rPr>
          <w:rFonts w:eastAsia="Times New Roman" w:cstheme="minorHAnsi"/>
          <w:color w:val="000000"/>
          <w:sz w:val="28"/>
          <w:szCs w:val="28"/>
          <w:lang w:bidi="hi-IN"/>
        </w:rPr>
        <w:t xml:space="preserve">. </w:t>
      </w:r>
      <w:r w:rsidR="00CE0B15" w:rsidRPr="000946F2">
        <w:rPr>
          <w:rFonts w:eastAsia="Times New Roman" w:cstheme="minorHAnsi"/>
          <w:color w:val="000000"/>
          <w:sz w:val="28"/>
          <w:szCs w:val="28"/>
          <w:lang w:bidi="hi-IN"/>
        </w:rPr>
        <w:t xml:space="preserve"> It has worked very well and is a steady-eddy way to assist communities in low response tracts to complete their questionnaires outside of an event.</w:t>
      </w:r>
    </w:p>
    <w:p w14:paraId="3B32F294" w14:textId="77777777" w:rsidR="004139B4" w:rsidRDefault="004139B4" w:rsidP="004139B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bidi="hi-IN"/>
        </w:rPr>
      </w:pPr>
    </w:p>
    <w:p w14:paraId="2C90E40B" w14:textId="77777777" w:rsidR="004139B4" w:rsidRPr="005068A8" w:rsidRDefault="004139B4" w:rsidP="004139B4">
      <w:pPr>
        <w:shd w:val="clear" w:color="auto" w:fill="FFFFFF"/>
        <w:spacing w:after="0" w:line="240" w:lineRule="auto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bidi="hi-IN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35"/>
        <w:gridCol w:w="2334"/>
        <w:gridCol w:w="2335"/>
        <w:gridCol w:w="2336"/>
      </w:tblGrid>
      <w:tr w:rsidR="004139B4" w:rsidRPr="005068A8" w14:paraId="7306276F" w14:textId="77777777" w:rsidTr="000D1459">
        <w:tc>
          <w:tcPr>
            <w:tcW w:w="23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895063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Appointment</w:t>
            </w:r>
            <w:proofErr w:type="spellEnd"/>
          </w:p>
        </w:tc>
        <w:tc>
          <w:tcPr>
            <w:tcW w:w="23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DDD05D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Time</w:t>
            </w:r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8F56EE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Phone</w:t>
            </w:r>
            <w:proofErr w:type="spellEnd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Number</w:t>
            </w:r>
            <w:proofErr w:type="spellEnd"/>
          </w:p>
        </w:tc>
        <w:tc>
          <w:tcPr>
            <w:tcW w:w="23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4B08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06A574" w14:textId="77777777" w:rsidR="004139B4" w:rsidRPr="005068A8" w:rsidRDefault="004139B4" w:rsidP="000D1459">
            <w:pPr>
              <w:spacing w:after="0" w:line="235" w:lineRule="atLeast"/>
              <w:jc w:val="center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>Language</w:t>
            </w:r>
            <w:proofErr w:type="spellEnd"/>
            <w:r w:rsidRPr="005068A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bdr w:val="none" w:sz="0" w:space="0" w:color="auto" w:frame="1"/>
                <w:lang w:val="es-MX" w:bidi="hi-IN"/>
              </w:rPr>
              <w:t xml:space="preserve"> (SP / EN)</w:t>
            </w:r>
          </w:p>
        </w:tc>
      </w:tr>
      <w:tr w:rsidR="004139B4" w:rsidRPr="005068A8" w14:paraId="3A60D154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E23B46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1</w:t>
            </w:r>
          </w:p>
          <w:p w14:paraId="4ACD910A" w14:textId="1FD27BC2" w:rsidR="004139B4" w:rsidRPr="005068A8" w:rsidRDefault="0019360B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FirstName</w:t>
            </w:r>
            <w:proofErr w:type="spellEnd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LastName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42057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3:00 – 3:15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ED9C34F" w14:textId="158BAFE3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-356-5616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326964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61FCF393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4B56B0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2</w:t>
            </w:r>
          </w:p>
          <w:p w14:paraId="7849693D" w14:textId="719F0356" w:rsidR="004139B4" w:rsidRPr="005068A8" w:rsidRDefault="0019360B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FirstName</w:t>
            </w:r>
            <w:proofErr w:type="spellEnd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</w:t>
            </w:r>
            <w:proofErr w:type="spellStart"/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L</w:t>
            </w:r>
            <w:r w:rsidR="004139B4"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a</w:t>
            </w: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stName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7380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3:15 – 3:30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0E4455" w14:textId="37F063C2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-694-2589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260432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19B5DD45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194863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3</w:t>
            </w:r>
          </w:p>
          <w:p w14:paraId="24FACCB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48C5EA6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3:15 – 3:30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17DBCC" w14:textId="792470B1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lang w:bidi="hi-IN"/>
              </w:rPr>
              <w:t>XXX</w:t>
            </w:r>
            <w:r w:rsidRPr="005068A8">
              <w:rPr>
                <w:rFonts w:ascii="Calibri" w:eastAsia="Times New Roman" w:hAnsi="Calibri" w:cs="Calibri"/>
                <w:lang w:bidi="hi-IN"/>
              </w:rPr>
              <w:t>-356-5616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8049E" w14:textId="08581E6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English</w:t>
            </w:r>
          </w:p>
        </w:tc>
      </w:tr>
      <w:tr w:rsidR="004139B4" w:rsidRPr="005068A8" w14:paraId="604B339F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F6588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4</w:t>
            </w:r>
          </w:p>
          <w:p w14:paraId="35B0648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B0C7AC2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3:30 – 3:45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CE52C6" w14:textId="45BC35B9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-204-4571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E4A37CA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208E5C40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08428A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5</w:t>
            </w:r>
          </w:p>
          <w:p w14:paraId="17ED719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dr w:val="none" w:sz="0" w:space="0" w:color="auto" w:frame="1"/>
                <w:shd w:val="clear" w:color="auto" w:fill="FFFFFF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2A7B74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3:45 – 4:00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CED852" w14:textId="2A0FFD28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-255-7594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4DB10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3C6C90C7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75C7E3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6</w:t>
            </w:r>
          </w:p>
          <w:p w14:paraId="118211A1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EB0FE0" w14:textId="77777777" w:rsidR="004139B4" w:rsidRPr="005068A8" w:rsidRDefault="004139B4" w:rsidP="000D14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4:00 – 4:15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CCDBAA" w14:textId="7F4DFE7A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-412-0640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13FA0C" w14:textId="64FB1332" w:rsidR="004139B4" w:rsidRPr="004139B4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color w:val="000000"/>
                <w:bdr w:val="none" w:sz="0" w:space="0" w:color="auto" w:frame="1"/>
                <w:shd w:val="clear" w:color="auto" w:fill="FFFFFF"/>
                <w:lang w:val="es-MX" w:bidi="hi-IN"/>
              </w:rPr>
              <w:t>English</w:t>
            </w:r>
          </w:p>
        </w:tc>
      </w:tr>
      <w:tr w:rsidR="004139B4" w:rsidRPr="005068A8" w14:paraId="458FAACC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FAE3DB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7</w:t>
            </w:r>
          </w:p>
          <w:p w14:paraId="53041FED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4998FE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4:00 – 4:15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27F3692" w14:textId="6D82A5D5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-288-5331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55D40E6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  <w:tr w:rsidR="004139B4" w:rsidRPr="005068A8" w14:paraId="4E1CCF87" w14:textId="77777777" w:rsidTr="000D1459">
        <w:tc>
          <w:tcPr>
            <w:tcW w:w="23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982C8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Appointment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8</w:t>
            </w:r>
          </w:p>
          <w:p w14:paraId="6FF0F767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>Sacred</w:t>
            </w:r>
            <w:proofErr w:type="spellEnd"/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lang w:val="es-MX" w:bidi="hi-IN"/>
              </w:rPr>
              <w:t xml:space="preserve"> Heart</w:t>
            </w:r>
          </w:p>
        </w:tc>
        <w:tc>
          <w:tcPr>
            <w:tcW w:w="23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502BBF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 w:rsidRPr="005068A8">
              <w:rPr>
                <w:rFonts w:ascii="Calibri" w:eastAsia="Times New Roman" w:hAnsi="Calibri" w:cs="Calibri"/>
                <w:b/>
                <w:bCs/>
                <w:bdr w:val="none" w:sz="0" w:space="0" w:color="auto" w:frame="1"/>
                <w:shd w:val="clear" w:color="auto" w:fill="FFFFFF"/>
                <w:lang w:val="es-MX" w:bidi="hi-IN"/>
              </w:rPr>
              <w:t>4:15 – 4:30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0AB05A5" w14:textId="3D3A34E3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r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XXX</w:t>
            </w:r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-626-9176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045AD0" w14:textId="77777777" w:rsidR="004139B4" w:rsidRPr="005068A8" w:rsidRDefault="004139B4" w:rsidP="000D1459">
            <w:pPr>
              <w:spacing w:after="0" w:line="235" w:lineRule="atLeast"/>
              <w:rPr>
                <w:rFonts w:ascii="Calibri" w:eastAsia="Times New Roman" w:hAnsi="Calibri" w:cs="Calibri"/>
                <w:lang w:bidi="hi-IN"/>
              </w:rPr>
            </w:pPr>
            <w:proofErr w:type="spellStart"/>
            <w:r w:rsidRPr="005068A8">
              <w:rPr>
                <w:rFonts w:ascii="Calibri" w:eastAsia="Times New Roman" w:hAnsi="Calibri" w:cs="Calibri"/>
                <w:bdr w:val="none" w:sz="0" w:space="0" w:color="auto" w:frame="1"/>
                <w:lang w:val="es-MX" w:bidi="hi-IN"/>
              </w:rPr>
              <w:t>Spanish</w:t>
            </w:r>
            <w:proofErr w:type="spellEnd"/>
          </w:p>
        </w:tc>
      </w:tr>
    </w:tbl>
    <w:p w14:paraId="77501005" w14:textId="57DAFBFA" w:rsidR="00A92DC8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7018EA6" w14:textId="61CA2E33" w:rsidR="00B30CAF" w:rsidRDefault="00B30CA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245B47B3" w14:textId="77777777" w:rsidR="00B30CAF" w:rsidRDefault="00B30CAF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93B9455" w14:textId="77777777" w:rsidR="000D1459" w:rsidRDefault="00A92DC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 w:rsidRPr="001F1E32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Event</w:t>
      </w:r>
      <w:r w:rsidR="000D1459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</w:t>
      </w:r>
    </w:p>
    <w:p w14:paraId="62C56076" w14:textId="77777777" w:rsidR="00801427" w:rsidRDefault="000D1459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The same general concept </w:t>
      </w:r>
      <w:r w:rsidR="00801427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works for an </w:t>
      </w:r>
      <w:proofErr w:type="gramStart"/>
      <w:r w:rsidR="00801427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event-based</w:t>
      </w:r>
      <w:proofErr w:type="gramEnd"/>
      <w:r w:rsidR="00801427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VQA. Here the host partner or organization collaborates with the Kansas 2020 Census PS team to have phone lines and/or a video conference allowing residents to call in at any time during event hours.</w:t>
      </w:r>
    </w:p>
    <w:p w14:paraId="643BE2EC" w14:textId="77777777" w:rsidR="00801427" w:rsidRDefault="00801427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E15FDA6" w14:textId="5285481F" w:rsidR="009E2D30" w:rsidRDefault="00801427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While event VQA’s do not have the advantage of knowing in advance who will be making contact and the number of calls, </w:t>
      </w:r>
      <w:r w:rsidR="003B35F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they require less advance work and enable community-wide promotion. Partn</w:t>
      </w:r>
      <w:r w:rsidR="009E2D30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e</w:t>
      </w:r>
      <w:r w:rsidR="003B35F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rship </w:t>
      </w:r>
      <w:r w:rsidR="0019360B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</w:t>
      </w:r>
      <w:r w:rsidR="003B35F6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pecialists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 w:rsidR="009E2D30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can either be on-site for the duration of the event or “on call” and be summoned to assist and answer questions on an as-needed basis.</w:t>
      </w:r>
    </w:p>
    <w:p w14:paraId="167CC2F9" w14:textId="336516CD" w:rsidR="009E2D30" w:rsidRDefault="009E2D30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4828897E" w14:textId="45574C47" w:rsidR="00CF1801" w:rsidRPr="00CF1801" w:rsidRDefault="000975A8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lastRenderedPageBreak/>
        <w:t xml:space="preserve">Kansas Partnership Specialists – </w:t>
      </w:r>
      <w:r w:rsidR="00CF1801" w:rsidRPr="00CF1801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Contact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</w:t>
      </w:r>
    </w:p>
    <w:p w14:paraId="29891024" w14:textId="7103B625" w:rsidR="00F43284" w:rsidRDefault="00CF1801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The Kansas 2020 Census Partnership Specialist Team stands ready to join your Virtual Questionnaire Assistance efforts</w:t>
      </w:r>
      <w:r w:rsidR="00F43284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:</w:t>
      </w:r>
    </w:p>
    <w:p w14:paraId="366F9258" w14:textId="77777777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C75CBBE" w14:textId="714DF8D5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Emily Kelley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Partnership Coordinator, Kansas</w:t>
      </w:r>
    </w:p>
    <w:p w14:paraId="574FEC6D" w14:textId="6BC2DE29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4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emily.c.kelley@2020census.gov</w:t>
        </w:r>
      </w:hyperlink>
    </w:p>
    <w:p w14:paraId="2DD1BEBC" w14:textId="09286CD2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785-770-0374</w:t>
      </w:r>
    </w:p>
    <w:p w14:paraId="6EE36F68" w14:textId="3AFDAA72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3080AFE8" w14:textId="5033ED88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Jason Dean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Sedgwick County, South Central Kansas</w:t>
      </w:r>
    </w:p>
    <w:p w14:paraId="732C5A63" w14:textId="3CAC63C9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5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jason.p.dean@2020census.gov</w:t>
        </w:r>
      </w:hyperlink>
    </w:p>
    <w:p w14:paraId="6E886C6C" w14:textId="39609B56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316-841-2419</w:t>
      </w:r>
    </w:p>
    <w:p w14:paraId="6664205F" w14:textId="77777777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5334F11" w14:textId="32E02CC3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David Driscoll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Northwest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North Central Kansas</w:t>
      </w:r>
    </w:p>
    <w:p w14:paraId="5829891E" w14:textId="5D12CEEB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6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david.p.driscoll@2020census.gov</w:t>
        </w:r>
      </w:hyperlink>
    </w:p>
    <w:p w14:paraId="117FC350" w14:textId="3E8A34E0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816-896-7404</w:t>
      </w:r>
    </w:p>
    <w:p w14:paraId="2C6D344A" w14:textId="77777777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946EA9C" w14:textId="0ED23AD5" w:rsidR="00F43284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Steve Hale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</w:t>
      </w:r>
      <w:r w:rsidR="00EF43CC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Southeast, Southwest and Northeast Kansas</w:t>
      </w:r>
    </w:p>
    <w:p w14:paraId="3227A791" w14:textId="6A7F48BA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7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steven.c.hale@2020census.gov</w:t>
        </w:r>
      </w:hyperlink>
    </w:p>
    <w:p w14:paraId="3B23E35D" w14:textId="65496870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913-603-8596</w:t>
      </w:r>
    </w:p>
    <w:p w14:paraId="4C38899F" w14:textId="77777777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5CF5791B" w14:textId="415AF745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EF43CC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Dorothy Karnowski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Shawnee County and North Central Kansas</w:t>
      </w:r>
    </w:p>
    <w:p w14:paraId="1521E2E8" w14:textId="14594489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 </w:t>
      </w:r>
      <w:hyperlink r:id="rId8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dorothy.m.karnowski@2020census.gov</w:t>
        </w:r>
      </w:hyperlink>
    </w:p>
    <w:p w14:paraId="59CCEA8E" w14:textId="41160733" w:rsidR="00EF43CC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r w:rsid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913-991-7286</w:t>
      </w:r>
    </w:p>
    <w:p w14:paraId="6CD339E2" w14:textId="77777777" w:rsidR="000975A8" w:rsidRDefault="00F43284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2F8FCBBA" w14:textId="7E60752E" w:rsidR="00A92DC8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Todd McVey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Sedgwick County, Southwest and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South Central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Kansas</w:t>
      </w:r>
    </w:p>
    <w:p w14:paraId="1C623B7D" w14:textId="0347569C" w:rsidR="00EF43CC" w:rsidRDefault="00EF43CC" w:rsidP="00EF43CC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9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todd.a.mcvey@2020census.gov</w:t>
        </w:r>
      </w:hyperlink>
    </w:p>
    <w:p w14:paraId="4502D4A9" w14:textId="5EABAD43" w:rsidR="00EF43CC" w:rsidRPr="000975A8" w:rsidRDefault="00EF43CC" w:rsidP="00AD763F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r w:rsidR="000975A8"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913-991-7164</w:t>
      </w:r>
    </w:p>
    <w:p w14:paraId="0C0CFEB6" w14:textId="602D0AB6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99451B9" w14:textId="557C5D12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Alan Organ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, Johnson, Wyandotte, Miami, </w:t>
      </w:r>
      <w:proofErr w:type="gramStart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Douglas</w:t>
      </w:r>
      <w:proofErr w:type="gramEnd"/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and Leavenworth counties</w:t>
      </w:r>
    </w:p>
    <w:p w14:paraId="7A101C97" w14:textId="3740F592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0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alan.e.organ@2020census.gov</w:t>
        </w:r>
      </w:hyperlink>
    </w:p>
    <w:p w14:paraId="5725CCC2" w14:textId="0B2E5F9C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913-991-716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3</w:t>
      </w:r>
    </w:p>
    <w:p w14:paraId="12E26460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6686BA2A" w14:textId="1F0B6304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Melinda Stanley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Education, Shawnee County</w:t>
      </w:r>
    </w:p>
    <w:p w14:paraId="59A0D0A5" w14:textId="1F98E308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1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melinda.a.stanley@2020census.gov</w:t>
        </w:r>
      </w:hyperlink>
    </w:p>
    <w:p w14:paraId="09713FA8" w14:textId="43A6C939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252</w:t>
      </w:r>
    </w:p>
    <w:p w14:paraId="541568AE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545DBD71" w14:textId="7A17868E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 xml:space="preserve">Carlos </w:t>
      </w:r>
      <w:proofErr w:type="spellStart"/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Urquilla</w:t>
      </w:r>
      <w:proofErr w:type="spellEnd"/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-Diaz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Hispanic outreach</w:t>
      </w:r>
    </w:p>
    <w:p w14:paraId="2B3976E9" w14:textId="64C7A99A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lastRenderedPageBreak/>
        <w:t xml:space="preserve">  </w:t>
      </w:r>
      <w:hyperlink r:id="rId12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carlos.urquilla.diaz@2020census.gov</w:t>
        </w:r>
      </w:hyperlink>
    </w:p>
    <w:p w14:paraId="5693A0D6" w14:textId="63D6E443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254</w:t>
      </w:r>
    </w:p>
    <w:p w14:paraId="7391FBDB" w14:textId="77777777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ab/>
      </w:r>
    </w:p>
    <w:p w14:paraId="4277ED94" w14:textId="1CD24B08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</w:t>
      </w:r>
      <w:r>
        <w:rPr>
          <w:rFonts w:eastAsia="Times New Roman" w:cstheme="minorHAnsi"/>
          <w:b/>
          <w:bCs/>
          <w:color w:val="000000"/>
          <w:sz w:val="28"/>
          <w:szCs w:val="28"/>
          <w:bdr w:val="none" w:sz="0" w:space="0" w:color="auto" w:frame="1"/>
          <w:lang w:bidi="hi-IN"/>
        </w:rPr>
        <w:t>Shannon Workman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, Faith-based</w:t>
      </w:r>
    </w:p>
    <w:p w14:paraId="0DE22BB3" w14:textId="61586880" w:rsid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</w:t>
      </w:r>
      <w:hyperlink r:id="rId13" w:history="1">
        <w:r w:rsidRPr="005B540E">
          <w:rPr>
            <w:rStyle w:val="Hyperlink"/>
            <w:rFonts w:eastAsia="Times New Roman" w:cstheme="minorHAnsi"/>
            <w:sz w:val="28"/>
            <w:szCs w:val="28"/>
            <w:bdr w:val="none" w:sz="0" w:space="0" w:color="auto" w:frame="1"/>
            <w:lang w:bidi="hi-IN"/>
          </w:rPr>
          <w:t>shannon.l.workman@2020census.gov</w:t>
        </w:r>
      </w:hyperlink>
    </w:p>
    <w:p w14:paraId="38B318D7" w14:textId="5FE04A2F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  <w:r w:rsidRPr="000975A8"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 xml:space="preserve">  913-991-7</w:t>
      </w:r>
      <w:r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  <w:t>274</w:t>
      </w:r>
    </w:p>
    <w:p w14:paraId="70825C22" w14:textId="77777777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065DB510" w14:textId="77777777" w:rsidR="000975A8" w:rsidRPr="000975A8" w:rsidRDefault="000975A8" w:rsidP="000975A8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sz w:val="28"/>
          <w:szCs w:val="28"/>
          <w:bdr w:val="none" w:sz="0" w:space="0" w:color="auto" w:frame="1"/>
          <w:lang w:bidi="hi-IN"/>
        </w:rPr>
      </w:pPr>
    </w:p>
    <w:p w14:paraId="7F7E16D8" w14:textId="5C96461F" w:rsidR="000975A8" w:rsidRDefault="000975A8" w:rsidP="000975A8"/>
    <w:sectPr w:rsidR="000975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763F"/>
    <w:rsid w:val="0008619E"/>
    <w:rsid w:val="000975A8"/>
    <w:rsid w:val="000D1459"/>
    <w:rsid w:val="00144609"/>
    <w:rsid w:val="0019360B"/>
    <w:rsid w:val="001F1E32"/>
    <w:rsid w:val="0020518D"/>
    <w:rsid w:val="002E1172"/>
    <w:rsid w:val="0030250D"/>
    <w:rsid w:val="003B35F6"/>
    <w:rsid w:val="003C7A95"/>
    <w:rsid w:val="004139B4"/>
    <w:rsid w:val="0043193D"/>
    <w:rsid w:val="005D344F"/>
    <w:rsid w:val="007E5614"/>
    <w:rsid w:val="00801427"/>
    <w:rsid w:val="008A003D"/>
    <w:rsid w:val="009206FC"/>
    <w:rsid w:val="009E2D30"/>
    <w:rsid w:val="00A36C29"/>
    <w:rsid w:val="00A92DC8"/>
    <w:rsid w:val="00AD763F"/>
    <w:rsid w:val="00B14652"/>
    <w:rsid w:val="00B30CAF"/>
    <w:rsid w:val="00CE0B15"/>
    <w:rsid w:val="00CF1801"/>
    <w:rsid w:val="00D61C48"/>
    <w:rsid w:val="00EF43CC"/>
    <w:rsid w:val="00F43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1A77FE"/>
  <w15:chartTrackingRefBased/>
  <w15:docId w15:val="{CF437EA3-0840-4902-B6A2-36319CB1A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76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432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32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rothy.m.karnowski@2020census.gov" TargetMode="External"/><Relationship Id="rId13" Type="http://schemas.openxmlformats.org/officeDocument/2006/relationships/hyperlink" Target="mailto:shannon.l.workman@2020census.gov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steven.c.hale@2020census.gov" TargetMode="External"/><Relationship Id="rId12" Type="http://schemas.openxmlformats.org/officeDocument/2006/relationships/hyperlink" Target="mailto:carlos.urquilla.diaz@2020census.gov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avid.p.driscoll@2020census.gov" TargetMode="External"/><Relationship Id="rId11" Type="http://schemas.openxmlformats.org/officeDocument/2006/relationships/hyperlink" Target="mailto:melinda.a.stanley@2020census.gov" TargetMode="External"/><Relationship Id="rId5" Type="http://schemas.openxmlformats.org/officeDocument/2006/relationships/hyperlink" Target="mailto:jason.p.dean@2020census.gov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alan.e.organ@2020census.gov" TargetMode="External"/><Relationship Id="rId4" Type="http://schemas.openxmlformats.org/officeDocument/2006/relationships/hyperlink" Target="mailto:emily.c.kelley@2020census.gov" TargetMode="External"/><Relationship Id="rId9" Type="http://schemas.openxmlformats.org/officeDocument/2006/relationships/hyperlink" Target="mailto:todd.a.mcvey@2020census.gov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776</Words>
  <Characters>4425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C Hale (CENSUS/DN FED)</dc:creator>
  <cp:keywords/>
  <dc:description/>
  <cp:lastModifiedBy>Melinda A Stanley (CENSUS/DN FED)</cp:lastModifiedBy>
  <cp:revision>2</cp:revision>
  <dcterms:created xsi:type="dcterms:W3CDTF">2020-06-16T18:20:00Z</dcterms:created>
  <dcterms:modified xsi:type="dcterms:W3CDTF">2020-06-16T18:20:00Z</dcterms:modified>
</cp:coreProperties>
</file>